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EB" w:rsidRPr="00663E0B" w:rsidRDefault="007F01EB" w:rsidP="007F01EB">
      <w:pPr>
        <w:widowControl/>
        <w:spacing w:line="360" w:lineRule="atLeast"/>
        <w:jc w:val="center"/>
        <w:rPr>
          <w:rFonts w:ascii="仿宋_GB2312" w:eastAsia="仿宋_GB2312" w:hAnsi="宋体"/>
          <w:sz w:val="40"/>
          <w:szCs w:val="44"/>
        </w:rPr>
      </w:pPr>
      <w:r w:rsidRPr="00663E0B">
        <w:rPr>
          <w:rFonts w:ascii="仿宋_GB2312" w:eastAsia="仿宋_GB2312" w:hAnsi="宋体" w:hint="eastAsia"/>
          <w:sz w:val="40"/>
          <w:szCs w:val="44"/>
        </w:rPr>
        <w:t>南京农业大学</w:t>
      </w:r>
    </w:p>
    <w:p w:rsidR="007F01EB" w:rsidRDefault="007F01EB" w:rsidP="007F01EB">
      <w:pPr>
        <w:widowControl/>
        <w:spacing w:line="360" w:lineRule="atLeast"/>
        <w:ind w:leftChars="100" w:left="210"/>
        <w:jc w:val="center"/>
        <w:rPr>
          <w:rFonts w:ascii="仿宋_GB2312" w:eastAsia="仿宋_GB2312" w:hAnsi="宋体"/>
          <w:sz w:val="40"/>
          <w:szCs w:val="44"/>
        </w:rPr>
      </w:pPr>
      <w:r w:rsidRPr="00663E0B">
        <w:rPr>
          <w:rFonts w:ascii="仿宋_GB2312" w:eastAsia="仿宋_GB2312" w:hAnsi="宋体" w:hint="eastAsia"/>
          <w:sz w:val="40"/>
          <w:szCs w:val="44"/>
        </w:rPr>
        <w:t>2018年“国家</w:t>
      </w:r>
      <w:r>
        <w:rPr>
          <w:rFonts w:ascii="仿宋_GB2312" w:eastAsia="仿宋_GB2312" w:hAnsi="宋体" w:hint="eastAsia"/>
          <w:sz w:val="40"/>
          <w:szCs w:val="44"/>
        </w:rPr>
        <w:t>级</w:t>
      </w:r>
      <w:r w:rsidRPr="00663E0B">
        <w:rPr>
          <w:rFonts w:ascii="仿宋_GB2312" w:eastAsia="仿宋_GB2312" w:hAnsi="宋体" w:hint="eastAsia"/>
          <w:sz w:val="40"/>
          <w:szCs w:val="44"/>
        </w:rPr>
        <w:t>大学生创新训练计划”</w:t>
      </w:r>
      <w:r w:rsidR="00576568">
        <w:rPr>
          <w:rFonts w:ascii="仿宋_GB2312" w:eastAsia="仿宋_GB2312" w:hAnsi="宋体" w:hint="eastAsia"/>
          <w:sz w:val="40"/>
          <w:szCs w:val="44"/>
        </w:rPr>
        <w:t>推荐</w:t>
      </w:r>
      <w:bookmarkStart w:id="0" w:name="_GoBack"/>
      <w:bookmarkEnd w:id="0"/>
      <w:r w:rsidRPr="00663E0B">
        <w:rPr>
          <w:rFonts w:ascii="仿宋_GB2312" w:eastAsia="仿宋_GB2312" w:hAnsi="宋体" w:hint="eastAsia"/>
          <w:sz w:val="40"/>
          <w:szCs w:val="44"/>
        </w:rPr>
        <w:t>立项项目</w:t>
      </w:r>
      <w:r>
        <w:rPr>
          <w:rFonts w:ascii="仿宋_GB2312" w:eastAsia="仿宋_GB2312" w:hAnsi="宋体" w:hint="eastAsia"/>
          <w:sz w:val="40"/>
          <w:szCs w:val="44"/>
        </w:rPr>
        <w:t>一</w:t>
      </w:r>
      <w:r>
        <w:rPr>
          <w:rFonts w:ascii="仿宋_GB2312" w:eastAsia="仿宋_GB2312" w:hAnsi="宋体"/>
          <w:sz w:val="40"/>
          <w:szCs w:val="44"/>
        </w:rPr>
        <w:t>览表</w:t>
      </w:r>
    </w:p>
    <w:p w:rsidR="00B51296" w:rsidRPr="007F01EB" w:rsidRDefault="00B51296"/>
    <w:tbl>
      <w:tblPr>
        <w:tblpPr w:leftFromText="180" w:rightFromText="180" w:vertAnchor="text" w:horzAnchor="margin" w:tblpXSpec="center" w:tblpY="59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4"/>
        <w:gridCol w:w="1701"/>
        <w:gridCol w:w="4110"/>
        <w:gridCol w:w="1276"/>
        <w:gridCol w:w="1517"/>
        <w:gridCol w:w="1202"/>
        <w:gridCol w:w="1565"/>
      </w:tblGrid>
      <w:tr w:rsidR="00483C77" w:rsidRPr="008C6554" w:rsidTr="008C6554">
        <w:trPr>
          <w:trHeight w:val="1124"/>
        </w:trPr>
        <w:tc>
          <w:tcPr>
            <w:tcW w:w="338" w:type="pct"/>
            <w:shd w:val="clear" w:color="auto" w:fill="auto"/>
            <w:vAlign w:val="center"/>
            <w:hideMark/>
          </w:tcPr>
          <w:p w:rsidR="00483C77" w:rsidRPr="008C6554" w:rsidRDefault="00483C77" w:rsidP="008C6554">
            <w:pPr>
              <w:widowControl/>
              <w:rPr>
                <w:rFonts w:ascii="宋体" w:eastAsia="宋体" w:hAnsi="宋体" w:cs="宋体"/>
                <w:b/>
                <w:kern w:val="0"/>
                <w:sz w:val="24"/>
                <w:szCs w:val="24"/>
              </w:rPr>
            </w:pPr>
            <w:r w:rsidRPr="008C6554">
              <w:rPr>
                <w:rFonts w:ascii="宋体" w:eastAsia="宋体" w:hAnsi="宋体" w:cs="宋体" w:hint="eastAsia"/>
                <w:b/>
                <w:kern w:val="0"/>
                <w:sz w:val="24"/>
                <w:szCs w:val="24"/>
              </w:rPr>
              <w:t>学院名称</w:t>
            </w:r>
          </w:p>
        </w:tc>
        <w:tc>
          <w:tcPr>
            <w:tcW w:w="650" w:type="pct"/>
            <w:vAlign w:val="center"/>
          </w:tcPr>
          <w:p w:rsidR="00483C77" w:rsidRPr="008C6554" w:rsidRDefault="00483C77" w:rsidP="005A6CDF">
            <w:pPr>
              <w:widowControl/>
              <w:rPr>
                <w:rFonts w:ascii="宋体" w:eastAsia="宋体" w:hAnsi="宋体" w:cs="宋体"/>
                <w:b/>
                <w:kern w:val="0"/>
                <w:sz w:val="24"/>
                <w:szCs w:val="24"/>
              </w:rPr>
            </w:pPr>
            <w:r w:rsidRPr="008C6554">
              <w:rPr>
                <w:rFonts w:ascii="宋体" w:eastAsia="宋体" w:hAnsi="宋体" w:cs="宋体" w:hint="eastAsia"/>
                <w:b/>
                <w:kern w:val="0"/>
                <w:sz w:val="24"/>
                <w:szCs w:val="24"/>
              </w:rPr>
              <w:t>项目</w:t>
            </w:r>
            <w:r w:rsidR="005A6CDF">
              <w:rPr>
                <w:rFonts w:ascii="宋体" w:eastAsia="宋体" w:hAnsi="宋体" w:cs="宋体" w:hint="eastAsia"/>
                <w:b/>
                <w:kern w:val="0"/>
                <w:sz w:val="24"/>
                <w:szCs w:val="24"/>
              </w:rPr>
              <w:t>编</w:t>
            </w:r>
            <w:r w:rsidR="005A6CDF">
              <w:rPr>
                <w:rFonts w:ascii="宋体" w:eastAsia="宋体" w:hAnsi="宋体" w:cs="宋体"/>
                <w:b/>
                <w:kern w:val="0"/>
                <w:sz w:val="24"/>
                <w:szCs w:val="24"/>
              </w:rPr>
              <w:t>号</w:t>
            </w:r>
          </w:p>
        </w:tc>
        <w:tc>
          <w:tcPr>
            <w:tcW w:w="600" w:type="pct"/>
            <w:shd w:val="clear" w:color="auto" w:fill="auto"/>
            <w:vAlign w:val="center"/>
            <w:hideMark/>
          </w:tcPr>
          <w:p w:rsidR="00483C77" w:rsidRPr="008C6554" w:rsidRDefault="00483C77" w:rsidP="008C6554">
            <w:pPr>
              <w:widowControl/>
              <w:rPr>
                <w:rFonts w:ascii="宋体" w:eastAsia="宋体" w:hAnsi="宋体" w:cs="宋体"/>
                <w:b/>
                <w:color w:val="FF0000"/>
                <w:kern w:val="0"/>
                <w:sz w:val="24"/>
                <w:szCs w:val="24"/>
              </w:rPr>
            </w:pPr>
            <w:r w:rsidRPr="008C6554">
              <w:rPr>
                <w:rFonts w:ascii="宋体" w:eastAsia="宋体" w:hAnsi="宋体" w:cs="宋体" w:hint="eastAsia"/>
                <w:b/>
                <w:kern w:val="0"/>
                <w:sz w:val="24"/>
                <w:szCs w:val="24"/>
              </w:rPr>
              <w:t>项目类型</w:t>
            </w:r>
          </w:p>
        </w:tc>
        <w:tc>
          <w:tcPr>
            <w:tcW w:w="1450" w:type="pct"/>
            <w:shd w:val="clear" w:color="auto" w:fill="auto"/>
            <w:vAlign w:val="center"/>
            <w:hideMark/>
          </w:tcPr>
          <w:p w:rsidR="00483C77" w:rsidRPr="008C6554" w:rsidRDefault="00483C77" w:rsidP="008C6554">
            <w:pPr>
              <w:widowControl/>
              <w:rPr>
                <w:rFonts w:ascii="宋体" w:eastAsia="宋体" w:hAnsi="宋体" w:cs="宋体"/>
                <w:b/>
                <w:kern w:val="0"/>
                <w:sz w:val="24"/>
                <w:szCs w:val="24"/>
              </w:rPr>
            </w:pPr>
            <w:r w:rsidRPr="008C6554">
              <w:rPr>
                <w:rFonts w:ascii="宋体" w:eastAsia="宋体" w:hAnsi="宋体" w:cs="宋体" w:hint="eastAsia"/>
                <w:b/>
                <w:kern w:val="0"/>
                <w:sz w:val="24"/>
                <w:szCs w:val="24"/>
              </w:rPr>
              <w:t>项目名称</w:t>
            </w:r>
          </w:p>
        </w:tc>
        <w:tc>
          <w:tcPr>
            <w:tcW w:w="450" w:type="pct"/>
            <w:shd w:val="clear" w:color="auto" w:fill="auto"/>
            <w:vAlign w:val="center"/>
            <w:hideMark/>
          </w:tcPr>
          <w:p w:rsidR="00483C77" w:rsidRPr="008C6554" w:rsidRDefault="00483C77" w:rsidP="008C6554">
            <w:pPr>
              <w:widowControl/>
              <w:rPr>
                <w:rFonts w:ascii="宋体" w:eastAsia="宋体" w:hAnsi="宋体" w:cs="宋体"/>
                <w:b/>
                <w:kern w:val="0"/>
                <w:sz w:val="24"/>
                <w:szCs w:val="24"/>
              </w:rPr>
            </w:pPr>
            <w:r w:rsidRPr="008C6554">
              <w:rPr>
                <w:rFonts w:ascii="宋体" w:eastAsia="宋体" w:hAnsi="宋体" w:cs="宋体" w:hint="eastAsia"/>
                <w:b/>
                <w:kern w:val="0"/>
                <w:sz w:val="24"/>
                <w:szCs w:val="24"/>
              </w:rPr>
              <w:t>主持人</w:t>
            </w:r>
          </w:p>
        </w:tc>
        <w:tc>
          <w:tcPr>
            <w:tcW w:w="535" w:type="pct"/>
            <w:vAlign w:val="center"/>
          </w:tcPr>
          <w:p w:rsidR="00483C77" w:rsidRPr="008C6554" w:rsidRDefault="00483C77" w:rsidP="008C6554">
            <w:pPr>
              <w:widowControl/>
              <w:rPr>
                <w:rFonts w:ascii="宋体" w:eastAsia="宋体" w:hAnsi="宋体" w:cs="宋体"/>
                <w:b/>
                <w:kern w:val="0"/>
                <w:sz w:val="24"/>
                <w:szCs w:val="24"/>
              </w:rPr>
            </w:pPr>
            <w:r w:rsidRPr="008C6554">
              <w:rPr>
                <w:rFonts w:ascii="宋体" w:eastAsia="宋体" w:hAnsi="宋体" w:cs="宋体" w:hint="eastAsia"/>
                <w:b/>
                <w:kern w:val="0"/>
                <w:sz w:val="24"/>
                <w:szCs w:val="24"/>
              </w:rPr>
              <w:t>学号</w:t>
            </w:r>
          </w:p>
        </w:tc>
        <w:tc>
          <w:tcPr>
            <w:tcW w:w="424" w:type="pct"/>
            <w:vAlign w:val="center"/>
          </w:tcPr>
          <w:p w:rsidR="00483C77" w:rsidRPr="008C6554" w:rsidRDefault="00483C77" w:rsidP="008C6554">
            <w:pPr>
              <w:widowControl/>
              <w:rPr>
                <w:rFonts w:ascii="宋体" w:eastAsia="宋体" w:hAnsi="宋体" w:cs="宋体"/>
                <w:b/>
                <w:kern w:val="0"/>
                <w:sz w:val="24"/>
                <w:szCs w:val="24"/>
              </w:rPr>
            </w:pPr>
            <w:r w:rsidRPr="008C6554">
              <w:rPr>
                <w:rFonts w:ascii="宋体" w:eastAsia="宋体" w:hAnsi="宋体" w:cs="宋体" w:hint="eastAsia"/>
                <w:b/>
                <w:kern w:val="0"/>
                <w:sz w:val="24"/>
                <w:szCs w:val="24"/>
              </w:rPr>
              <w:t>指导老师</w:t>
            </w:r>
          </w:p>
        </w:tc>
        <w:tc>
          <w:tcPr>
            <w:tcW w:w="552" w:type="pct"/>
            <w:vAlign w:val="center"/>
          </w:tcPr>
          <w:p w:rsidR="00483C77" w:rsidRPr="008C6554" w:rsidRDefault="00483C77" w:rsidP="008C6554">
            <w:pPr>
              <w:widowControl/>
              <w:rPr>
                <w:rFonts w:ascii="宋体" w:eastAsia="宋体" w:hAnsi="宋体" w:cs="宋体"/>
                <w:b/>
                <w:color w:val="FF0000"/>
                <w:kern w:val="0"/>
                <w:sz w:val="24"/>
                <w:szCs w:val="24"/>
              </w:rPr>
            </w:pPr>
            <w:r w:rsidRPr="008C6554">
              <w:rPr>
                <w:rFonts w:ascii="宋体" w:eastAsia="宋体" w:hAnsi="宋体" w:cs="宋体" w:hint="eastAsia"/>
                <w:b/>
                <w:kern w:val="0"/>
                <w:sz w:val="24"/>
                <w:szCs w:val="24"/>
              </w:rPr>
              <w:t>资助经费（</w:t>
            </w:r>
            <w:r w:rsidRPr="008C6554">
              <w:rPr>
                <w:rFonts w:ascii="宋体" w:eastAsia="宋体" w:hAnsi="宋体" w:cs="宋体"/>
                <w:b/>
                <w:kern w:val="0"/>
                <w:sz w:val="24"/>
                <w:szCs w:val="24"/>
              </w:rPr>
              <w:t>元）</w:t>
            </w:r>
          </w:p>
        </w:tc>
      </w:tr>
      <w:tr w:rsidR="008C6554" w:rsidRPr="008C6554" w:rsidTr="008C6554">
        <w:trPr>
          <w:trHeight w:val="567"/>
        </w:trPr>
        <w:tc>
          <w:tcPr>
            <w:tcW w:w="338"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20181037007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Times New Roman"/>
                <w:sz w:val="24"/>
                <w:szCs w:val="24"/>
              </w:rPr>
            </w:pPr>
            <w:r w:rsidRPr="008C6554">
              <w:rPr>
                <w:rFonts w:ascii="宋体" w:eastAsia="宋体" w:hAnsi="宋体" w:cs="Times New Roman" w:hint="eastAsia"/>
                <w:sz w:val="24"/>
                <w:szCs w:val="24"/>
              </w:rPr>
              <w:t>氮肥促进水稻大穗形成过程中细胞分裂素的功能分析</w:t>
            </w:r>
          </w:p>
        </w:tc>
        <w:tc>
          <w:tcPr>
            <w:tcW w:w="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Times New Roman" w:hint="eastAsia"/>
                <w:sz w:val="24"/>
                <w:szCs w:val="24"/>
              </w:rPr>
              <w:t>章  双</w:t>
            </w:r>
          </w:p>
        </w:tc>
        <w:tc>
          <w:tcPr>
            <w:tcW w:w="535" w:type="pct"/>
            <w:vAlign w:val="center"/>
          </w:tcPr>
          <w:p w:rsidR="008C6554" w:rsidRPr="008C6554" w:rsidRDefault="008C6554" w:rsidP="008C6554">
            <w:pPr>
              <w:widowControl/>
              <w:rPr>
                <w:rFonts w:ascii="宋体" w:eastAsia="宋体" w:hAnsi="宋体"/>
                <w:sz w:val="24"/>
                <w:szCs w:val="24"/>
              </w:rPr>
            </w:pPr>
            <w:r w:rsidRPr="008C6554">
              <w:rPr>
                <w:rFonts w:ascii="宋体" w:eastAsia="宋体" w:hAnsi="宋体" w:hint="eastAsia"/>
                <w:sz w:val="24"/>
                <w:szCs w:val="24"/>
              </w:rPr>
              <w:t>1</w:t>
            </w:r>
            <w:r w:rsidRPr="008C6554">
              <w:rPr>
                <w:rFonts w:ascii="宋体" w:eastAsia="宋体" w:hAnsi="宋体"/>
                <w:sz w:val="24"/>
                <w:szCs w:val="24"/>
              </w:rPr>
              <w:t>1216223</w:t>
            </w:r>
          </w:p>
        </w:tc>
        <w:tc>
          <w:tcPr>
            <w:tcW w:w="424" w:type="pct"/>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Times New Roman" w:hint="eastAsia"/>
                <w:sz w:val="24"/>
                <w:szCs w:val="24"/>
              </w:rPr>
              <w:t>丁艳锋</w:t>
            </w:r>
          </w:p>
        </w:tc>
        <w:tc>
          <w:tcPr>
            <w:tcW w:w="552" w:type="pct"/>
            <w:vAlign w:val="center"/>
          </w:tcPr>
          <w:p w:rsidR="008C6554" w:rsidRPr="008C6554" w:rsidRDefault="008C6554" w:rsidP="008C6554">
            <w:pPr>
              <w:widowControl/>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20181037008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拔节期和孕穗期双期低温对小麦籽粒品质形成的影响</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康  敏</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11116230</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朱艳</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20181037009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硼调控棉花花芽分化的生理机制研究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古  画</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20216204</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周治国</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大豆耐低钾镁胁迫特性的遗传变异与QTL定位</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卫俊杰</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11116201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赵团结</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植物抗盐基因的设计与功能验证</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张文才</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30116116</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黄骥</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外源钾对高铵胁迫下小麦幼苗生长和光合作用的缓解机理</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王  宁</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30216205</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戴廷波</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一个水稻雄性不育基因的精细定位</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潘明升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11116231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赵志刚</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农学院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乙烯在水稻抗褐飞虱反应中的作用机理初探</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徐浩森</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12116222</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刘裕强</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lastRenderedPageBreak/>
              <w:t>植保院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棉铃虫Bt抗性基因突变频率的高通量检测方法</w:t>
            </w:r>
          </w:p>
        </w:tc>
        <w:tc>
          <w:tcPr>
            <w:tcW w:w="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刘思彤</w:t>
            </w:r>
          </w:p>
        </w:tc>
        <w:tc>
          <w:tcPr>
            <w:tcW w:w="535" w:type="pct"/>
            <w:vAlign w:val="center"/>
          </w:tcPr>
          <w:p w:rsidR="008C6554" w:rsidRPr="008C6554" w:rsidRDefault="008C6554" w:rsidP="008C6554">
            <w:pPr>
              <w:widowControl/>
              <w:textAlignment w:val="center"/>
              <w:rPr>
                <w:rFonts w:ascii="宋体" w:eastAsia="宋体" w:hAnsi="宋体"/>
                <w:kern w:val="0"/>
                <w:sz w:val="24"/>
                <w:szCs w:val="24"/>
              </w:rPr>
            </w:pPr>
            <w:r w:rsidRPr="008C6554">
              <w:rPr>
                <w:rFonts w:ascii="宋体" w:eastAsia="宋体" w:hAnsi="宋体"/>
                <w:color w:val="000000"/>
                <w:kern w:val="0"/>
                <w:sz w:val="24"/>
                <w:szCs w:val="24"/>
              </w:rPr>
              <w:t>33116309</w:t>
            </w:r>
          </w:p>
        </w:tc>
        <w:tc>
          <w:tcPr>
            <w:tcW w:w="424" w:type="pct"/>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吴益东</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植保院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植物内源小分子RNA调控蜡质芽胞杆菌AR156诱导系统抗性机理研究</w:t>
            </w:r>
          </w:p>
        </w:tc>
        <w:tc>
          <w:tcPr>
            <w:tcW w:w="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王泓力</w:t>
            </w:r>
          </w:p>
        </w:tc>
        <w:tc>
          <w:tcPr>
            <w:tcW w:w="535" w:type="pct"/>
            <w:vAlign w:val="center"/>
          </w:tcPr>
          <w:p w:rsidR="008C6554" w:rsidRPr="008C6554" w:rsidRDefault="008C6554" w:rsidP="008C6554">
            <w:pPr>
              <w:widowControl/>
              <w:textAlignment w:val="center"/>
              <w:rPr>
                <w:rFonts w:ascii="宋体" w:eastAsia="宋体" w:hAnsi="宋体"/>
                <w:kern w:val="0"/>
                <w:sz w:val="24"/>
                <w:szCs w:val="24"/>
              </w:rPr>
            </w:pPr>
            <w:r w:rsidRPr="008C6554">
              <w:rPr>
                <w:rFonts w:ascii="宋体" w:eastAsia="宋体" w:hAnsi="宋体"/>
                <w:color w:val="000000"/>
                <w:kern w:val="0"/>
                <w:sz w:val="24"/>
                <w:szCs w:val="24"/>
              </w:rPr>
              <w:t>12116305</w:t>
            </w:r>
          </w:p>
        </w:tc>
        <w:tc>
          <w:tcPr>
            <w:tcW w:w="424" w:type="pct"/>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郭坚华</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植保院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昆虫共生菌的分离及其活性代谢产物研究</w:t>
            </w:r>
          </w:p>
        </w:tc>
        <w:tc>
          <w:tcPr>
            <w:tcW w:w="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殷盛梅</w:t>
            </w:r>
          </w:p>
        </w:tc>
        <w:tc>
          <w:tcPr>
            <w:tcW w:w="535" w:type="pct"/>
            <w:vAlign w:val="center"/>
          </w:tcPr>
          <w:p w:rsidR="008C6554" w:rsidRPr="008C6554" w:rsidRDefault="008C6554" w:rsidP="008C6554">
            <w:pPr>
              <w:widowControl/>
              <w:textAlignment w:val="center"/>
              <w:rPr>
                <w:rFonts w:ascii="宋体" w:eastAsia="宋体" w:hAnsi="宋体"/>
                <w:kern w:val="0"/>
                <w:sz w:val="24"/>
                <w:szCs w:val="24"/>
              </w:rPr>
            </w:pPr>
            <w:r w:rsidRPr="008C6554">
              <w:rPr>
                <w:rFonts w:ascii="宋体" w:eastAsia="宋体" w:hAnsi="宋体"/>
                <w:color w:val="000000"/>
                <w:kern w:val="0"/>
                <w:sz w:val="24"/>
                <w:szCs w:val="24"/>
              </w:rPr>
              <w:t>12116428</w:t>
            </w:r>
          </w:p>
        </w:tc>
        <w:tc>
          <w:tcPr>
            <w:tcW w:w="424" w:type="pct"/>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严威</w:t>
            </w:r>
            <w:r w:rsidRPr="008C6554">
              <w:rPr>
                <w:rFonts w:ascii="宋体" w:eastAsia="宋体" w:hAnsi="宋体" w:cs="Times New Roman" w:hint="eastAsia"/>
                <w:sz w:val="24"/>
                <w:szCs w:val="24"/>
              </w:rPr>
              <w:t>、</w:t>
            </w:r>
            <w:r w:rsidRPr="008C6554">
              <w:rPr>
                <w:rFonts w:ascii="宋体" w:eastAsia="宋体" w:hAnsi="宋体" w:cs="Times New Roman"/>
                <w:kern w:val="0"/>
                <w:sz w:val="24"/>
                <w:szCs w:val="24"/>
              </w:rPr>
              <w:t>叶永浩</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植保院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大豆疫霉胞外效应分子PsLip1的功能分析及其植物靶标的筛选</w:t>
            </w:r>
          </w:p>
        </w:tc>
        <w:tc>
          <w:tcPr>
            <w:tcW w:w="450" w:type="pct"/>
            <w:shd w:val="clear" w:color="auto" w:fill="auto"/>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王姝瑜</w:t>
            </w:r>
          </w:p>
        </w:tc>
        <w:tc>
          <w:tcPr>
            <w:tcW w:w="535" w:type="pct"/>
            <w:vAlign w:val="center"/>
          </w:tcPr>
          <w:p w:rsidR="008C6554" w:rsidRPr="008C6554" w:rsidRDefault="008C6554" w:rsidP="008C6554">
            <w:pPr>
              <w:widowControl/>
              <w:textAlignment w:val="center"/>
              <w:rPr>
                <w:rFonts w:ascii="宋体" w:eastAsia="宋体" w:hAnsi="宋体"/>
                <w:kern w:val="0"/>
                <w:sz w:val="24"/>
                <w:szCs w:val="24"/>
              </w:rPr>
            </w:pPr>
            <w:r w:rsidRPr="008C6554">
              <w:rPr>
                <w:rFonts w:ascii="宋体" w:eastAsia="宋体" w:hAnsi="宋体"/>
                <w:color w:val="000000"/>
                <w:kern w:val="0"/>
                <w:sz w:val="24"/>
                <w:szCs w:val="24"/>
              </w:rPr>
              <w:t>12116201</w:t>
            </w:r>
          </w:p>
        </w:tc>
        <w:tc>
          <w:tcPr>
            <w:tcW w:w="424" w:type="pct"/>
            <w:vAlign w:val="center"/>
          </w:tcPr>
          <w:p w:rsidR="008C6554" w:rsidRPr="008C6554" w:rsidRDefault="008C6554" w:rsidP="008C6554">
            <w:pPr>
              <w:widowControl/>
              <w:textAlignment w:val="center"/>
              <w:rPr>
                <w:rFonts w:ascii="宋体" w:eastAsia="宋体" w:hAnsi="宋体" w:cs="Times New Roman"/>
                <w:kern w:val="0"/>
                <w:sz w:val="24"/>
                <w:szCs w:val="24"/>
              </w:rPr>
            </w:pPr>
            <w:r w:rsidRPr="008C6554">
              <w:rPr>
                <w:rFonts w:ascii="宋体" w:eastAsia="宋体" w:hAnsi="宋体" w:cs="Times New Roman"/>
                <w:kern w:val="0"/>
                <w:sz w:val="24"/>
                <w:szCs w:val="24"/>
              </w:rPr>
              <w:t>王源超</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园艺院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20181037019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萝卜根肿病抗性基因</w:t>
            </w:r>
            <w:r w:rsidRPr="008C6554">
              <w:rPr>
                <w:rFonts w:ascii="宋体" w:eastAsia="宋体" w:hAnsi="宋体" w:cs="Times New Roman"/>
                <w:kern w:val="0"/>
                <w:sz w:val="24"/>
                <w:szCs w:val="24"/>
              </w:rPr>
              <w:t>CRa</w:t>
            </w:r>
            <w:r w:rsidRPr="008C6554">
              <w:rPr>
                <w:rFonts w:ascii="宋体" w:eastAsia="宋体" w:hAnsi="宋体" w:cs="宋体" w:hint="eastAsia"/>
                <w:kern w:val="0"/>
                <w:sz w:val="24"/>
                <w:szCs w:val="24"/>
              </w:rPr>
              <w:t>分离鉴定与标记开发</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单柯</w:t>
            </w:r>
          </w:p>
        </w:tc>
        <w:tc>
          <w:tcPr>
            <w:tcW w:w="535" w:type="pct"/>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hint="eastAsia"/>
                <w:color w:val="000000"/>
                <w:sz w:val="24"/>
                <w:szCs w:val="24"/>
              </w:rPr>
              <w:t>14116423</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柳李旺</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园艺院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梨果实发育过程中D-Man/L-Gal途径中与AsA合成密切相关的关键基因的挖掘</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张臻</w:t>
            </w:r>
          </w:p>
        </w:tc>
        <w:tc>
          <w:tcPr>
            <w:tcW w:w="535" w:type="pct"/>
            <w:vAlign w:val="center"/>
          </w:tcPr>
          <w:p w:rsidR="008C6554" w:rsidRPr="008C6554" w:rsidRDefault="008C6554" w:rsidP="008C6554">
            <w:pPr>
              <w:adjustRightInd w:val="0"/>
              <w:snapToGrid w:val="0"/>
              <w:spacing w:line="0" w:lineRule="atLeast"/>
              <w:rPr>
                <w:rStyle w:val="style9"/>
                <w:rFonts w:ascii="宋体" w:eastAsia="宋体" w:hAnsi="宋体"/>
                <w:sz w:val="24"/>
                <w:szCs w:val="24"/>
              </w:rPr>
            </w:pPr>
            <w:r w:rsidRPr="008C6554">
              <w:rPr>
                <w:rFonts w:ascii="宋体" w:eastAsia="宋体" w:hAnsi="宋体" w:hint="eastAsia"/>
                <w:sz w:val="24"/>
                <w:szCs w:val="24"/>
              </w:rPr>
              <w:t>14116316</w:t>
            </w:r>
          </w:p>
        </w:tc>
        <w:tc>
          <w:tcPr>
            <w:tcW w:w="424" w:type="pct"/>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sz w:val="24"/>
                <w:szCs w:val="24"/>
              </w:rPr>
              <w:t>张绍铃</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园艺院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不同颜色芹菜中类胡萝卜素含量测定与胡萝卜素羟化酶基因的表达分析</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王雨薇</w:t>
            </w:r>
          </w:p>
        </w:tc>
        <w:tc>
          <w:tcPr>
            <w:tcW w:w="535" w:type="pct"/>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hint="eastAsia"/>
                <w:sz w:val="24"/>
                <w:szCs w:val="24"/>
              </w:rPr>
              <w:t>14116202</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熊爱生</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园艺院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bCs/>
                <w:sz w:val="24"/>
                <w:szCs w:val="24"/>
              </w:rPr>
              <w:t>菘蓝AGL24基因的克隆与表达</w:t>
            </w:r>
          </w:p>
        </w:tc>
        <w:tc>
          <w:tcPr>
            <w:tcW w:w="450" w:type="pct"/>
            <w:shd w:val="clear" w:color="auto" w:fill="auto"/>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bCs/>
                <w:sz w:val="24"/>
                <w:szCs w:val="24"/>
              </w:rPr>
              <w:t>陈梦颖</w:t>
            </w:r>
          </w:p>
        </w:tc>
        <w:tc>
          <w:tcPr>
            <w:tcW w:w="535" w:type="pct"/>
            <w:vAlign w:val="center"/>
          </w:tcPr>
          <w:p w:rsidR="008C6554" w:rsidRPr="008C6554" w:rsidRDefault="008C6554" w:rsidP="008C6554">
            <w:pPr>
              <w:rPr>
                <w:rStyle w:val="style9"/>
                <w:rFonts w:ascii="宋体" w:eastAsia="宋体" w:hAnsi="宋体"/>
                <w:bCs/>
                <w:sz w:val="24"/>
                <w:szCs w:val="24"/>
              </w:rPr>
            </w:pPr>
            <w:r w:rsidRPr="008C6554">
              <w:rPr>
                <w:rFonts w:ascii="宋体" w:eastAsia="宋体" w:hAnsi="宋体"/>
                <w:sz w:val="24"/>
                <w:szCs w:val="24"/>
              </w:rPr>
              <w:t>14416109</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bCs/>
                <w:sz w:val="24"/>
                <w:szCs w:val="24"/>
              </w:rPr>
              <w:t>唐晓清</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园艺院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sz w:val="24"/>
                <w:szCs w:val="24"/>
              </w:rPr>
              <w:t>基质栽培叶菜（小白菜）施肥调控技术研究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汪春凤</w:t>
            </w:r>
          </w:p>
        </w:tc>
        <w:tc>
          <w:tcPr>
            <w:tcW w:w="535" w:type="pct"/>
            <w:vAlign w:val="center"/>
          </w:tcPr>
          <w:p w:rsidR="008C6554" w:rsidRPr="008C6554" w:rsidRDefault="008C6554" w:rsidP="008C6554">
            <w:pPr>
              <w:rPr>
                <w:rStyle w:val="style9"/>
                <w:rFonts w:ascii="宋体" w:eastAsia="宋体" w:hAnsi="宋体"/>
                <w:sz w:val="24"/>
                <w:szCs w:val="24"/>
              </w:rPr>
            </w:pPr>
            <w:r w:rsidRPr="008C6554">
              <w:rPr>
                <w:rFonts w:ascii="宋体" w:eastAsia="宋体" w:hAnsi="宋体" w:hint="eastAsia"/>
                <w:sz w:val="24"/>
                <w:szCs w:val="24"/>
              </w:rPr>
              <w:t>14816117</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郭世荣</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园艺院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sz w:val="24"/>
                <w:szCs w:val="24"/>
              </w:rPr>
              <w:t>茶树花粉管抗寒相关类钙调蛋白家族基因的抗逆性验证与表达分析</w:t>
            </w:r>
          </w:p>
        </w:tc>
        <w:tc>
          <w:tcPr>
            <w:tcW w:w="450" w:type="pct"/>
            <w:shd w:val="clear" w:color="auto" w:fill="auto"/>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sz w:val="24"/>
                <w:szCs w:val="24"/>
              </w:rPr>
              <w:t>陈璨梅</w:t>
            </w:r>
          </w:p>
        </w:tc>
        <w:tc>
          <w:tcPr>
            <w:tcW w:w="535" w:type="pct"/>
            <w:vAlign w:val="center"/>
          </w:tcPr>
          <w:p w:rsidR="008C6554" w:rsidRPr="008C6554" w:rsidRDefault="008C6554" w:rsidP="008C6554">
            <w:pPr>
              <w:adjustRightInd w:val="0"/>
              <w:snapToGrid w:val="0"/>
              <w:spacing w:line="0" w:lineRule="atLeast"/>
              <w:rPr>
                <w:rStyle w:val="style9"/>
                <w:rFonts w:ascii="宋体" w:eastAsia="宋体" w:hAnsi="宋体"/>
                <w:sz w:val="24"/>
                <w:szCs w:val="24"/>
              </w:rPr>
            </w:pPr>
            <w:r w:rsidRPr="008C6554">
              <w:rPr>
                <w:rFonts w:ascii="宋体" w:eastAsia="宋体" w:hAnsi="宋体" w:hint="eastAsia"/>
                <w:sz w:val="24"/>
                <w:szCs w:val="24"/>
              </w:rPr>
              <w:t>14216121</w:t>
            </w:r>
          </w:p>
        </w:tc>
        <w:tc>
          <w:tcPr>
            <w:tcW w:w="424" w:type="pct"/>
            <w:vAlign w:val="center"/>
          </w:tcPr>
          <w:p w:rsidR="008C6554" w:rsidRPr="008C6554" w:rsidRDefault="008C6554" w:rsidP="008C6554">
            <w:pPr>
              <w:adjustRightInd w:val="0"/>
              <w:snapToGrid w:val="0"/>
              <w:spacing w:line="0" w:lineRule="atLeast"/>
              <w:rPr>
                <w:rFonts w:ascii="宋体" w:eastAsia="宋体" w:hAnsi="宋体" w:cs="Times New Roman"/>
                <w:bCs/>
                <w:sz w:val="24"/>
                <w:szCs w:val="24"/>
              </w:rPr>
            </w:pPr>
            <w:r w:rsidRPr="008C6554">
              <w:rPr>
                <w:rFonts w:ascii="宋体" w:eastAsia="宋体" w:hAnsi="宋体" w:cs="Times New Roman" w:hint="eastAsia"/>
                <w:sz w:val="24"/>
                <w:szCs w:val="24"/>
              </w:rPr>
              <w:t>黎星辉</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转铁蛋白受体1介导猪传染性胃肠炎病毒入侵猪肠上皮细胞初探</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李秦玲</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14116414</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杨倩</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不同选择性压力对ICEs在猪链球菌菌株间水平转移的影响</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关皓元</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17416111</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王丽平</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lastRenderedPageBreak/>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3种Cas蛋白在无乳链球菌毒力上的功能研究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初亚婕</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17116312</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刘永杰</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PRRSV GP5蛋白ELISA抗体检测方法建立与试剂盒构建</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陈璐</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17116421</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姜平</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20181037029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应激对小鼠脂肪组织GPR120基因表达及其功能的影响</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申青怡</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17116206</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杨晓静</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沙门氏菌的分离及其CRISPR分型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陈楷文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17116420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范红结</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精氨酸对限饲湖羊子宫微血管发育的影响</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李晓荷</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15116110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王锋</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动医院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AHR基因与二花脸猪产仔数关联分析研究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杨瑛楠</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color w:val="000000"/>
                <w:sz w:val="24"/>
                <w:szCs w:val="24"/>
              </w:rPr>
              <w:t>15116412</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黄瑞华</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动科院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短链脂肪酸对小鼠摄食因子及JAK2/STAT3信号通路的影响机制</w:t>
            </w:r>
          </w:p>
        </w:tc>
        <w:tc>
          <w:tcPr>
            <w:tcW w:w="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王云云</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15116301</w:t>
            </w:r>
          </w:p>
        </w:tc>
        <w:tc>
          <w:tcPr>
            <w:tcW w:w="424" w:type="pct"/>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韩兆玉</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妊娠后期及哺乳期母鼠暴露T-2霉菌毒素对仔鼠生长发育的影响</w:t>
            </w:r>
          </w:p>
        </w:tc>
        <w:tc>
          <w:tcPr>
            <w:tcW w:w="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赵艺</w:t>
            </w:r>
          </w:p>
        </w:tc>
        <w:tc>
          <w:tcPr>
            <w:tcW w:w="535" w:type="pct"/>
            <w:vAlign w:val="center"/>
          </w:tcPr>
          <w:p w:rsidR="008C6554" w:rsidRPr="008C6554" w:rsidRDefault="008C6554" w:rsidP="008C6554">
            <w:pPr>
              <w:widowControl/>
              <w:ind w:rightChars="-51" w:right="-107"/>
              <w:rPr>
                <w:rStyle w:val="style9"/>
                <w:rFonts w:ascii="宋体" w:eastAsia="宋体" w:hAnsi="宋体"/>
                <w:sz w:val="24"/>
                <w:szCs w:val="24"/>
              </w:rPr>
            </w:pPr>
            <w:r w:rsidRPr="008C6554">
              <w:rPr>
                <w:rFonts w:ascii="宋体" w:eastAsia="宋体" w:hAnsi="宋体" w:hint="eastAsia"/>
                <w:sz w:val="24"/>
                <w:szCs w:val="24"/>
              </w:rPr>
              <w:t>15116121</w:t>
            </w:r>
          </w:p>
        </w:tc>
        <w:tc>
          <w:tcPr>
            <w:tcW w:w="424" w:type="pct"/>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李春梅</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20181037035</w:t>
            </w:r>
          </w:p>
        </w:tc>
        <w:tc>
          <w:tcPr>
            <w:tcW w:w="60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低聚木糖对乳鸽免疫性能的影响及其作用机制研究</w:t>
            </w:r>
          </w:p>
        </w:tc>
        <w:tc>
          <w:tcPr>
            <w:tcW w:w="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李星泽</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15116109</w:t>
            </w:r>
          </w:p>
        </w:tc>
        <w:tc>
          <w:tcPr>
            <w:tcW w:w="424" w:type="pct"/>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杜文兴</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动科院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两种养殖模式下河蟹风味物质的比较分析研究</w:t>
            </w:r>
          </w:p>
        </w:tc>
        <w:tc>
          <w:tcPr>
            <w:tcW w:w="450" w:type="pct"/>
            <w:shd w:val="clear" w:color="auto" w:fill="auto"/>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孙勇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35116211</w:t>
            </w:r>
          </w:p>
        </w:tc>
        <w:tc>
          <w:tcPr>
            <w:tcW w:w="424" w:type="pct"/>
            <w:vAlign w:val="center"/>
          </w:tcPr>
          <w:p w:rsidR="008C6554" w:rsidRPr="008C6554" w:rsidRDefault="008C6554" w:rsidP="008C6554">
            <w:pPr>
              <w:widowControl/>
              <w:ind w:rightChars="-51" w:right="-107"/>
              <w:rPr>
                <w:rFonts w:ascii="宋体" w:eastAsia="宋体" w:hAnsi="宋体" w:cs="Times New Roman"/>
                <w:sz w:val="24"/>
                <w:szCs w:val="24"/>
              </w:rPr>
            </w:pPr>
            <w:r w:rsidRPr="008C6554">
              <w:rPr>
                <w:rFonts w:ascii="宋体" w:eastAsia="宋体" w:hAnsi="宋体" w:cs="Times New Roman"/>
                <w:sz w:val="24"/>
                <w:szCs w:val="24"/>
              </w:rPr>
              <w:t>刘文斌</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Times New Roman"/>
                <w:sz w:val="24"/>
                <w:szCs w:val="24"/>
              </w:rPr>
            </w:pPr>
            <w:r w:rsidRPr="008C6554">
              <w:rPr>
                <w:rFonts w:ascii="宋体" w:eastAsia="宋体" w:hAnsi="宋体" w:cs="Times New Roman" w:hint="eastAsia"/>
                <w:sz w:val="24"/>
                <w:szCs w:val="24"/>
              </w:rPr>
              <w:t>高效矿物风化细菌生氮假单胞菌F77耐酸机制的研究</w:t>
            </w:r>
          </w:p>
        </w:tc>
        <w:tc>
          <w:tcPr>
            <w:tcW w:w="450" w:type="pct"/>
            <w:shd w:val="clear" w:color="auto" w:fill="auto"/>
            <w:vAlign w:val="center"/>
          </w:tcPr>
          <w:p w:rsidR="008C6554" w:rsidRPr="008C6554" w:rsidRDefault="008C6554" w:rsidP="008C6554">
            <w:pPr>
              <w:widowControl/>
              <w:textAlignment w:val="center"/>
              <w:rPr>
                <w:rFonts w:ascii="宋体" w:eastAsia="宋体" w:hAnsi="宋体" w:cs="宋体"/>
                <w:kern w:val="0"/>
                <w:sz w:val="24"/>
                <w:szCs w:val="24"/>
              </w:rPr>
            </w:pPr>
            <w:r w:rsidRPr="008C6554">
              <w:rPr>
                <w:rFonts w:ascii="宋体" w:eastAsia="宋体" w:hAnsi="宋体" w:cs="宋体" w:hint="eastAsia"/>
                <w:kern w:val="0"/>
                <w:sz w:val="24"/>
                <w:szCs w:val="24"/>
              </w:rPr>
              <w:t>汤梦媛</w:t>
            </w:r>
          </w:p>
          <w:p w:rsidR="008C6554" w:rsidRPr="008C6554" w:rsidRDefault="008C6554" w:rsidP="008C6554">
            <w:pPr>
              <w:widowControl/>
              <w:textAlignment w:val="center"/>
              <w:rPr>
                <w:rFonts w:ascii="宋体" w:eastAsia="宋体" w:hAnsi="宋体" w:cs="宋体"/>
                <w:sz w:val="24"/>
                <w:szCs w:val="24"/>
              </w:rPr>
            </w:pPr>
          </w:p>
        </w:tc>
        <w:tc>
          <w:tcPr>
            <w:tcW w:w="535" w:type="pct"/>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10316112</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盛下放</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宋体"/>
                <w:sz w:val="24"/>
                <w:szCs w:val="24"/>
              </w:rPr>
            </w:pPr>
            <w:r w:rsidRPr="008C6554">
              <w:rPr>
                <w:rFonts w:ascii="宋体" w:eastAsia="宋体" w:hAnsi="宋体" w:cs="宋体" w:hint="eastAsia"/>
                <w:kern w:val="0"/>
                <w:sz w:val="24"/>
                <w:szCs w:val="24"/>
              </w:rPr>
              <w:t>IDR1调控巴西陆稻耐旱性的分子机理研究</w:t>
            </w:r>
          </w:p>
        </w:tc>
        <w:tc>
          <w:tcPr>
            <w:tcW w:w="450" w:type="pct"/>
            <w:shd w:val="clear" w:color="auto" w:fill="auto"/>
            <w:vAlign w:val="center"/>
          </w:tcPr>
          <w:p w:rsidR="008C6554" w:rsidRPr="008C6554" w:rsidRDefault="008C6554" w:rsidP="008C6554">
            <w:pPr>
              <w:widowControl/>
              <w:textAlignment w:val="center"/>
              <w:rPr>
                <w:rFonts w:ascii="宋体" w:eastAsia="宋体" w:hAnsi="宋体" w:cs="宋体"/>
                <w:kern w:val="0"/>
                <w:sz w:val="24"/>
                <w:szCs w:val="24"/>
              </w:rPr>
            </w:pPr>
            <w:r w:rsidRPr="008C6554">
              <w:rPr>
                <w:rFonts w:ascii="宋体" w:eastAsia="宋体" w:hAnsi="宋体" w:cs="宋体" w:hint="eastAsia"/>
                <w:kern w:val="0"/>
                <w:sz w:val="24"/>
                <w:szCs w:val="24"/>
              </w:rPr>
              <w:t>刘江原</w:t>
            </w:r>
          </w:p>
          <w:p w:rsidR="008C6554" w:rsidRPr="008C6554" w:rsidRDefault="008C6554" w:rsidP="008C6554">
            <w:pPr>
              <w:widowControl/>
              <w:textAlignment w:val="center"/>
              <w:rPr>
                <w:rFonts w:ascii="宋体" w:eastAsia="宋体" w:hAnsi="宋体" w:cs="宋体"/>
                <w:sz w:val="24"/>
                <w:szCs w:val="24"/>
              </w:rPr>
            </w:pPr>
          </w:p>
        </w:tc>
        <w:tc>
          <w:tcPr>
            <w:tcW w:w="535" w:type="pct"/>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10316109</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芮琪</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20181037039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宋体"/>
                <w:sz w:val="24"/>
                <w:szCs w:val="24"/>
              </w:rPr>
            </w:pPr>
            <w:r w:rsidRPr="008C6554">
              <w:rPr>
                <w:rFonts w:ascii="宋体" w:eastAsia="宋体" w:hAnsi="宋体" w:cs="宋体" w:hint="eastAsia"/>
                <w:kern w:val="0"/>
                <w:sz w:val="24"/>
                <w:szCs w:val="24"/>
              </w:rPr>
              <w:t>DNA甲基化调节拟南芥耐盐机制的研究</w:t>
            </w:r>
          </w:p>
        </w:tc>
        <w:tc>
          <w:tcPr>
            <w:tcW w:w="450" w:type="pct"/>
            <w:shd w:val="clear" w:color="auto" w:fill="auto"/>
            <w:vAlign w:val="center"/>
          </w:tcPr>
          <w:p w:rsidR="008C6554" w:rsidRPr="008C6554" w:rsidRDefault="008C6554" w:rsidP="008C6554">
            <w:pPr>
              <w:widowControl/>
              <w:textAlignment w:val="center"/>
              <w:rPr>
                <w:rFonts w:ascii="宋体" w:eastAsia="宋体" w:hAnsi="宋体" w:cs="宋体"/>
                <w:kern w:val="0"/>
                <w:sz w:val="24"/>
                <w:szCs w:val="24"/>
              </w:rPr>
            </w:pPr>
            <w:r w:rsidRPr="008C6554">
              <w:rPr>
                <w:rFonts w:ascii="宋体" w:eastAsia="宋体" w:hAnsi="宋体" w:cs="宋体" w:hint="eastAsia"/>
                <w:kern w:val="0"/>
                <w:sz w:val="24"/>
                <w:szCs w:val="24"/>
              </w:rPr>
              <w:t>刘逸珩</w:t>
            </w:r>
          </w:p>
          <w:p w:rsidR="008C6554" w:rsidRPr="008C6554" w:rsidRDefault="008C6554" w:rsidP="008C6554">
            <w:pPr>
              <w:widowControl/>
              <w:textAlignment w:val="center"/>
              <w:rPr>
                <w:rFonts w:ascii="宋体" w:eastAsia="宋体" w:hAnsi="宋体" w:cs="宋体"/>
                <w:sz w:val="24"/>
                <w:szCs w:val="24"/>
              </w:rPr>
            </w:pPr>
          </w:p>
        </w:tc>
        <w:tc>
          <w:tcPr>
            <w:tcW w:w="535" w:type="pct"/>
            <w:vAlign w:val="center"/>
          </w:tcPr>
          <w:p w:rsidR="008C6554" w:rsidRPr="008C6554" w:rsidRDefault="008C6554" w:rsidP="008C6554">
            <w:pPr>
              <w:widowControl/>
              <w:textAlignment w:val="center"/>
              <w:rPr>
                <w:rFonts w:ascii="宋体" w:eastAsia="宋体" w:hAnsi="宋体" w:cs="宋体"/>
                <w:kern w:val="0"/>
                <w:sz w:val="24"/>
                <w:szCs w:val="24"/>
              </w:rPr>
            </w:pPr>
            <w:r w:rsidRPr="008C6554">
              <w:rPr>
                <w:rFonts w:ascii="宋体" w:eastAsia="宋体" w:hAnsi="宋体" w:cs="宋体" w:hint="eastAsia"/>
                <w:kern w:val="0"/>
                <w:sz w:val="24"/>
                <w:szCs w:val="24"/>
              </w:rPr>
              <w:t>10316111</w:t>
            </w:r>
          </w:p>
        </w:tc>
        <w:tc>
          <w:tcPr>
            <w:tcW w:w="424" w:type="pct"/>
            <w:vAlign w:val="center"/>
          </w:tcPr>
          <w:p w:rsidR="008C6554" w:rsidRPr="008C6554" w:rsidRDefault="008C6554" w:rsidP="008C6554">
            <w:pPr>
              <w:widowControl/>
              <w:textAlignment w:val="center"/>
              <w:rPr>
                <w:rFonts w:ascii="宋体" w:eastAsia="宋体" w:hAnsi="宋体" w:cs="Times New Roman"/>
                <w:sz w:val="24"/>
                <w:szCs w:val="24"/>
              </w:rPr>
            </w:pPr>
            <w:r w:rsidRPr="008C6554">
              <w:rPr>
                <w:rFonts w:ascii="宋体" w:eastAsia="宋体" w:hAnsi="宋体" w:cs="宋体" w:hint="eastAsia"/>
                <w:kern w:val="0"/>
                <w:sz w:val="24"/>
                <w:szCs w:val="24"/>
              </w:rPr>
              <w:t>强胜</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lastRenderedPageBreak/>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textAlignment w:val="center"/>
              <w:rPr>
                <w:rFonts w:ascii="宋体" w:eastAsia="宋体" w:hAnsi="宋体" w:cs="宋体"/>
                <w:sz w:val="24"/>
                <w:szCs w:val="24"/>
              </w:rPr>
            </w:pPr>
            <w:r w:rsidRPr="008C6554">
              <w:rPr>
                <w:rFonts w:ascii="宋体" w:eastAsia="宋体" w:hAnsi="宋体" w:cs="宋体" w:hint="eastAsia"/>
                <w:kern w:val="0"/>
                <w:sz w:val="24"/>
                <w:szCs w:val="24"/>
              </w:rPr>
              <w:t>基于exocyst复合体的蛋白互作网络在拟南芥细胞板形成中的功能研究</w:t>
            </w:r>
          </w:p>
        </w:tc>
        <w:tc>
          <w:tcPr>
            <w:tcW w:w="450" w:type="pct"/>
            <w:shd w:val="clear" w:color="auto" w:fill="auto"/>
            <w:vAlign w:val="center"/>
          </w:tcPr>
          <w:p w:rsidR="008C6554" w:rsidRPr="008C6554" w:rsidRDefault="008C6554" w:rsidP="008C6554">
            <w:pPr>
              <w:widowControl/>
              <w:textAlignment w:val="center"/>
              <w:rPr>
                <w:rFonts w:ascii="宋体" w:eastAsia="宋体" w:hAnsi="宋体" w:cs="宋体"/>
                <w:kern w:val="0"/>
                <w:sz w:val="24"/>
                <w:szCs w:val="24"/>
              </w:rPr>
            </w:pPr>
            <w:r w:rsidRPr="008C6554">
              <w:rPr>
                <w:rFonts w:ascii="宋体" w:eastAsia="宋体" w:hAnsi="宋体" w:cs="宋体" w:hint="eastAsia"/>
                <w:kern w:val="0"/>
                <w:sz w:val="24"/>
                <w:szCs w:val="24"/>
              </w:rPr>
              <w:t>贾辛怡</w:t>
            </w:r>
          </w:p>
          <w:p w:rsidR="008C6554" w:rsidRPr="008C6554" w:rsidRDefault="008C6554" w:rsidP="008C6554">
            <w:pPr>
              <w:widowControl/>
              <w:textAlignment w:val="center"/>
              <w:rPr>
                <w:rFonts w:ascii="宋体" w:eastAsia="宋体" w:hAnsi="宋体" w:cs="宋体"/>
                <w:sz w:val="24"/>
                <w:szCs w:val="24"/>
              </w:rPr>
            </w:pPr>
          </w:p>
        </w:tc>
        <w:tc>
          <w:tcPr>
            <w:tcW w:w="535" w:type="pct"/>
            <w:vAlign w:val="center"/>
          </w:tcPr>
          <w:p w:rsidR="008C6554" w:rsidRPr="008C6554" w:rsidRDefault="008C6554" w:rsidP="008C6554">
            <w:pPr>
              <w:widowControl/>
              <w:textAlignment w:val="center"/>
              <w:rPr>
                <w:rFonts w:ascii="宋体" w:eastAsia="宋体" w:hAnsi="宋体" w:cs="宋体"/>
                <w:kern w:val="0"/>
                <w:sz w:val="24"/>
                <w:szCs w:val="24"/>
              </w:rPr>
            </w:pPr>
            <w:r w:rsidRPr="008C6554">
              <w:rPr>
                <w:rFonts w:ascii="宋体" w:eastAsia="宋体" w:hAnsi="宋体" w:cs="宋体" w:hint="eastAsia"/>
                <w:kern w:val="0"/>
                <w:sz w:val="24"/>
                <w:szCs w:val="24"/>
              </w:rPr>
              <w:t>22715126</w:t>
            </w:r>
          </w:p>
        </w:tc>
        <w:tc>
          <w:tcPr>
            <w:tcW w:w="424" w:type="pct"/>
            <w:vAlign w:val="center"/>
          </w:tcPr>
          <w:p w:rsidR="008C6554" w:rsidRPr="008C6554" w:rsidRDefault="008C6554" w:rsidP="008C6554">
            <w:pPr>
              <w:widowControl/>
              <w:textAlignment w:val="center"/>
              <w:rPr>
                <w:rFonts w:ascii="宋体" w:eastAsia="宋体" w:hAnsi="宋体" w:cs="Times New Roman"/>
                <w:sz w:val="24"/>
                <w:szCs w:val="24"/>
              </w:rPr>
            </w:pPr>
            <w:r w:rsidRPr="008C6554">
              <w:rPr>
                <w:rFonts w:ascii="宋体" w:eastAsia="宋体" w:hAnsi="宋体" w:cs="宋体" w:hint="eastAsia"/>
                <w:kern w:val="0"/>
                <w:sz w:val="24"/>
                <w:szCs w:val="24"/>
              </w:rPr>
              <w:t>鲍依群</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MiRNA 差异性抑制靶基因生物信息学研究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彭璇</w:t>
            </w:r>
          </w:p>
          <w:p w:rsidR="008C6554" w:rsidRPr="008C6554" w:rsidRDefault="008C6554" w:rsidP="008C6554">
            <w:pPr>
              <w:rPr>
                <w:rFonts w:ascii="宋体" w:eastAsia="宋体" w:hAnsi="宋体" w:cs="宋体"/>
                <w:sz w:val="24"/>
                <w:szCs w:val="24"/>
              </w:rPr>
            </w:pP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10116223</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张晓晓</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灵芝14-3-3蛋白在不同碳源条件下对灵芝次级代谢影响的初步研究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周德伟</w:t>
            </w:r>
          </w:p>
          <w:p w:rsidR="008C6554" w:rsidRPr="008C6554" w:rsidRDefault="008C6554" w:rsidP="008C6554">
            <w:pPr>
              <w:rPr>
                <w:rFonts w:ascii="宋体" w:eastAsia="宋体" w:hAnsi="宋体" w:cs="宋体"/>
                <w:sz w:val="24"/>
                <w:szCs w:val="24"/>
              </w:rPr>
            </w:pP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10116213</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师亮</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通过紫外诱变提高菌株WB800(pP43CHD)分泌百菌清水解脱氯酶的产量</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姚敏敏</w:t>
            </w: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10116216</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闫新</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水稻半胱氨酸脱巯基酶OsLCD重组蛋白的表达、纯化及生化特性分析</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刘曹云容</w:t>
            </w:r>
          </w:p>
          <w:p w:rsidR="008C6554" w:rsidRPr="008C6554" w:rsidRDefault="008C6554" w:rsidP="008C6554">
            <w:pPr>
              <w:rPr>
                <w:rFonts w:ascii="宋体" w:eastAsia="宋体" w:hAnsi="宋体" w:cs="宋体"/>
                <w:sz w:val="24"/>
                <w:szCs w:val="24"/>
              </w:rPr>
            </w:pP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13216105</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谢彦杰</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生科院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拟南芥</w:t>
            </w:r>
            <w:r w:rsidRPr="008C6554">
              <w:rPr>
                <w:rFonts w:ascii="宋体" w:eastAsia="宋体" w:hAnsi="宋体" w:cs="宋体" w:hint="eastAsia"/>
                <w:i/>
                <w:iCs/>
                <w:sz w:val="24"/>
                <w:szCs w:val="24"/>
              </w:rPr>
              <w:t>tso</w:t>
            </w:r>
            <w:r w:rsidRPr="008C6554">
              <w:rPr>
                <w:rFonts w:ascii="宋体" w:eastAsia="宋体" w:hAnsi="宋体" w:cs="宋体" w:hint="eastAsia"/>
                <w:sz w:val="24"/>
                <w:szCs w:val="24"/>
              </w:rPr>
              <w:t>2-1抑制子的筛选</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傅晓莉</w:t>
            </w:r>
          </w:p>
          <w:p w:rsidR="008C6554" w:rsidRPr="008C6554" w:rsidRDefault="008C6554" w:rsidP="008C6554">
            <w:pPr>
              <w:rPr>
                <w:rFonts w:ascii="宋体" w:eastAsia="宋体" w:hAnsi="宋体" w:cs="宋体"/>
                <w:sz w:val="24"/>
                <w:szCs w:val="24"/>
              </w:rPr>
            </w:pP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13216225</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胡筑兵</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资环院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拟南芥MYB基因</w:t>
            </w:r>
            <w:r w:rsidRPr="008C6554">
              <w:rPr>
                <w:rFonts w:ascii="宋体" w:eastAsia="宋体" w:hAnsi="宋体" w:cs="Times New Roman"/>
                <w:sz w:val="24"/>
                <w:szCs w:val="24"/>
              </w:rPr>
              <w:t>家族对铝毒害的响应</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李若其</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13316113</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沈仁芳</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资环院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氮素</w:t>
            </w:r>
            <w:r w:rsidRPr="008C6554">
              <w:rPr>
                <w:rFonts w:ascii="宋体" w:eastAsia="宋体" w:hAnsi="宋体" w:cs="Times New Roman"/>
                <w:sz w:val="24"/>
                <w:szCs w:val="24"/>
              </w:rPr>
              <w:t>形态对黄瓜根际微生物区系的影响</w:t>
            </w:r>
            <w:r w:rsidRPr="008C6554">
              <w:rPr>
                <w:rFonts w:ascii="宋体" w:eastAsia="宋体" w:hAnsi="宋体" w:cs="Times New Roman" w:hint="eastAsia"/>
                <w:sz w:val="24"/>
                <w:szCs w:val="24"/>
              </w:rPr>
              <w:t>及其</w:t>
            </w:r>
            <w:r w:rsidRPr="008C6554">
              <w:rPr>
                <w:rFonts w:ascii="宋体" w:eastAsia="宋体" w:hAnsi="宋体" w:cs="Times New Roman"/>
                <w:sz w:val="24"/>
                <w:szCs w:val="24"/>
              </w:rPr>
              <w:t>与枯萎病发生关系的研究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马滢</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13616203</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王敏</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资环院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胞外大分子</w:t>
            </w:r>
            <w:r w:rsidRPr="008C6554">
              <w:rPr>
                <w:rFonts w:ascii="宋体" w:eastAsia="宋体" w:hAnsi="宋体" w:cs="Times New Roman"/>
                <w:sz w:val="24"/>
                <w:szCs w:val="24"/>
              </w:rPr>
              <w:t>与持久性污染物作用规律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黄姝晗</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13416126</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康福星</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资环院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20181037049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绿肥</w:t>
            </w:r>
            <w:r w:rsidRPr="008C6554">
              <w:rPr>
                <w:rFonts w:ascii="宋体" w:eastAsia="宋体" w:hAnsi="宋体" w:cs="Times New Roman"/>
                <w:sz w:val="24"/>
                <w:szCs w:val="24"/>
              </w:rPr>
              <w:t>作物的多生态服务功能研究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倪</w:t>
            </w:r>
            <w:r w:rsidRPr="008C6554">
              <w:rPr>
                <w:rFonts w:ascii="宋体" w:eastAsia="宋体" w:hAnsi="宋体" w:cs="Times New Roman"/>
                <w:sz w:val="24"/>
                <w:szCs w:val="24"/>
              </w:rPr>
              <w:t>丹青</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12216126</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胡锋、刘</w:t>
            </w:r>
            <w:r w:rsidRPr="008C6554">
              <w:rPr>
                <w:rFonts w:ascii="宋体" w:eastAsia="宋体" w:hAnsi="宋体" w:cs="Times New Roman"/>
                <w:sz w:val="24"/>
                <w:szCs w:val="24"/>
              </w:rPr>
              <w:t>满</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食品院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柑橘精油/果胶可食性抗氧化抑菌膜的制备及其对调理猪肉制品保鲜效果的研究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杨子懿</w:t>
            </w: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hint="eastAsia"/>
                <w:color w:val="000000"/>
                <w:sz w:val="24"/>
                <w:szCs w:val="24"/>
              </w:rPr>
              <w:t>18116211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sz w:val="24"/>
                <w:szCs w:val="24"/>
              </w:rPr>
              <w:t>张万刚</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食品院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源于瑞士乳杆菌MB2-1的胞外多 糖（EPS）对人体肠道菌群调节及 其益</w:t>
            </w:r>
            <w:r w:rsidRPr="008C6554">
              <w:rPr>
                <w:rFonts w:ascii="宋体" w:eastAsia="宋体" w:hAnsi="宋体" w:cs="Times New Roman" w:hint="eastAsia"/>
                <w:sz w:val="24"/>
                <w:szCs w:val="24"/>
              </w:rPr>
              <w:lastRenderedPageBreak/>
              <w:t>生机制的研究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lastRenderedPageBreak/>
              <w:t>黄蓉</w:t>
            </w: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hint="eastAsia"/>
                <w:color w:val="000000"/>
                <w:sz w:val="24"/>
                <w:szCs w:val="24"/>
              </w:rPr>
              <w:t>18116125</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李伟</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lastRenderedPageBreak/>
              <w:t>食品院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MeIQx对细胞自噬的影响</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阮圣玥</w:t>
            </w: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hint="eastAsia"/>
                <w:sz w:val="24"/>
                <w:szCs w:val="24"/>
              </w:rPr>
              <w:t>18216111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sz w:val="24"/>
                <w:szCs w:val="24"/>
              </w:rPr>
              <w:t>刘蓉</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食品院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鸡肉中卤代消毒副产物的污染分析及降解规律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sz w:val="24"/>
                <w:szCs w:val="24"/>
              </w:rPr>
              <w:t>秦岳</w:t>
            </w:r>
          </w:p>
        </w:tc>
        <w:tc>
          <w:tcPr>
            <w:tcW w:w="535"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hint="eastAsia"/>
                <w:color w:val="000000"/>
                <w:sz w:val="24"/>
                <w:szCs w:val="24"/>
              </w:rPr>
              <w:t>18216125</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宋体"/>
                <w:sz w:val="24"/>
                <w:szCs w:val="24"/>
              </w:rPr>
              <w:t>王虎虎</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幼年留守经历对劳动者就业质量的影响研究——基于河南商丘、四川宜宾和江苏南通的调查</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唐宁</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22716124</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谢勇</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土地流转、农业经营方式转变与生态环境效应——基于时间序列数据的考察</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车序超</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20216104</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马贤磊</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承包期再延长三十年对农户土地投入的影响研究——基于河北省沧州市、湖南省张家界市、贵州省毕节市的调研</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李晓璇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20216110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郭贯成</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基于结构方程模型的程序性权利保障对被征地农民公平感知的影响机制研究——以河北省为例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袁虞欣</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20216318</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刘向南</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我国中部农村交通公共产品“供给后管理”研究 ——以山西省</w:t>
            </w:r>
            <w:r w:rsidRPr="008C6554">
              <w:rPr>
                <w:rFonts w:ascii="宋体" w:eastAsia="宋体" w:hAnsi="宋体" w:cs="Times New Roman"/>
                <w:kern w:val="0"/>
                <w:sz w:val="24"/>
                <w:szCs w:val="24"/>
              </w:rPr>
              <w:t>3</w:t>
            </w:r>
            <w:r w:rsidRPr="008C6554">
              <w:rPr>
                <w:rFonts w:ascii="宋体" w:eastAsia="宋体" w:hAnsi="宋体" w:cs="宋体" w:hint="eastAsia"/>
                <w:kern w:val="0"/>
                <w:sz w:val="24"/>
                <w:szCs w:val="24"/>
              </w:rPr>
              <w:t>村为例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连瑞毅</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20116115</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刘述良</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20181037059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公共服务视角下“厕所革命”的现状和问题研究—以江苏省为例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杨婉莹</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20116114</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郑永兰</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公管院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宋体"/>
                <w:kern w:val="0"/>
                <w:sz w:val="24"/>
                <w:szCs w:val="24"/>
              </w:rPr>
            </w:pPr>
            <w:r w:rsidRPr="008C6554">
              <w:rPr>
                <w:rFonts w:ascii="宋体" w:eastAsia="宋体" w:hAnsi="宋体" w:cs="宋体" w:hint="eastAsia"/>
                <w:kern w:val="0"/>
                <w:sz w:val="24"/>
                <w:szCs w:val="24"/>
              </w:rPr>
              <w:t>特色民宅参与乡村旅游开发的农户意愿研究——基于江苏的调研</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胡雨薇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30216324</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邹伟</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lastRenderedPageBreak/>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食品安全事件的长期记忆效应研究——基于消费者进口奶粉购买行为的追踪调研分析</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陈忆娴</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16216123</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周力</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我国轮作休耕政策农户参与、实施状况与优化研究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张晶</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16116116</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徐志刚</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楚雄彝族自治州产业带动精准扶贫的研究——以烟草产业为例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李璇</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18216210</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何军</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土地流转、契约类型与农户土地投资</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王曼</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22316102</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纪月清</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农业现代化发展下小农户的选择：土地规模与农业社会化服务选择及其对产出的影响</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朱茜</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16116209</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林光华</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农产品地理标志对农户的收入效应与溢出效应——以阳山水蜜桃产业为例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黄佳玲</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33216126</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耿献辉</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社交平台对食品营销的影响——以微博为例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顾倩</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13216118</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张兵兵</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共享物流背景下水果周转箱租赁平台支付意愿分析——以山东省为例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丁元景</w:t>
            </w:r>
          </w:p>
        </w:tc>
        <w:tc>
          <w:tcPr>
            <w:tcW w:w="535" w:type="pct"/>
            <w:vAlign w:val="center"/>
          </w:tcPr>
          <w:p w:rsidR="008C6554" w:rsidRPr="008C6554" w:rsidRDefault="008C6554" w:rsidP="008C6554">
            <w:pPr>
              <w:rPr>
                <w:rFonts w:ascii="宋体" w:eastAsia="宋体" w:hAnsi="宋体"/>
                <w:color w:val="000000" w:themeColor="text1"/>
                <w:sz w:val="24"/>
                <w:szCs w:val="24"/>
              </w:rPr>
            </w:pPr>
            <w:r w:rsidRPr="008C6554">
              <w:rPr>
                <w:rFonts w:ascii="宋体" w:eastAsia="宋体" w:hAnsi="宋体" w:hint="eastAsia"/>
                <w:color w:val="000000" w:themeColor="text1"/>
                <w:sz w:val="24"/>
                <w:szCs w:val="24"/>
              </w:rPr>
              <w:t>16516101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李太平</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经管院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20181037069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水价改革背景下黄淮海地区农田灌溉用水效率比较研究——以山东省青岛市农业水价综合改革试点为例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于淼</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31116201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许朗</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人文院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农村互助养老的问题与发展路径研究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卫丹璇</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22116101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姚兆余</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人文院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基于家庭视角的中小学生研学旅游风险感知与支持度研究——以南京市为例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张粟毓</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22216122</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崔  峰</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lastRenderedPageBreak/>
              <w:t>人文院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生猪养殖户参与生态补偿的行为选择——以淮安地区为例</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顾家明</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11616121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田素妍</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理学院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bCs/>
                <w:sz w:val="24"/>
                <w:szCs w:val="24"/>
              </w:rPr>
              <w:t>几类三芳甲烷类染料在掺硼金刚石电催化作用过程降解规律的研究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刘敏</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23216107</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张春永</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sz w:val="24"/>
                <w:szCs w:val="24"/>
              </w:rPr>
              <w:t>2</w:t>
            </w:r>
            <w:r w:rsidRPr="008C6554">
              <w:rPr>
                <w:rFonts w:ascii="宋体" w:eastAsia="宋体" w:hAnsi="宋体" w:cs="Times New Roman" w:hint="eastAsia"/>
                <w:sz w:val="24"/>
                <w:szCs w:val="24"/>
              </w:rPr>
              <w:t>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理学院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基于PM2.5的太阳辐射模型探究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冯小彧</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23116105</w:t>
            </w:r>
          </w:p>
          <w:p w:rsidR="008C6554" w:rsidRPr="008C6554" w:rsidRDefault="008C6554" w:rsidP="008C6554">
            <w:pPr>
              <w:rPr>
                <w:rFonts w:ascii="宋体" w:eastAsia="宋体" w:hAnsi="宋体"/>
                <w:sz w:val="24"/>
                <w:szCs w:val="24"/>
              </w:rPr>
            </w:pP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张梅</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理学院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基于统计学方法的表型预测和疾病风险分析</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刘丰容</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23316107</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张瑾</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信息院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基于深度学习网络的堆肥腐熟实时预测系统的设计与开发</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徐家睦</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19216220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薛卫</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sz w:val="24"/>
                <w:szCs w:val="24"/>
              </w:rPr>
              <w:t>2</w:t>
            </w:r>
            <w:r w:rsidRPr="008C6554">
              <w:rPr>
                <w:rFonts w:ascii="宋体" w:eastAsia="宋体" w:hAnsi="宋体" w:cs="Times New Roman" w:hint="eastAsia"/>
                <w:sz w:val="24"/>
                <w:szCs w:val="24"/>
              </w:rPr>
              <w:t>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信息院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豆瓣用户标注行为差异性研究</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骆慧颖</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19116226</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庄倩</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sz w:val="24"/>
                <w:szCs w:val="24"/>
              </w:rPr>
              <w:t>2</w:t>
            </w:r>
            <w:r w:rsidRPr="008C6554">
              <w:rPr>
                <w:rFonts w:ascii="宋体" w:eastAsia="宋体" w:hAnsi="宋体" w:cs="Times New Roman" w:hint="eastAsia"/>
                <w:sz w:val="24"/>
                <w:szCs w:val="24"/>
              </w:rPr>
              <w:t>0000</w:t>
            </w:r>
          </w:p>
        </w:tc>
      </w:tr>
      <w:tr w:rsidR="008C6554" w:rsidRPr="008C6554" w:rsidTr="008C6554">
        <w:trPr>
          <w:trHeight w:val="612"/>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信息院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基于深度图像的大豆株高检测系统</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秦之涵</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19216219</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姜海燕</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信息院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20181037079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菊花知识体系构建</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高晨阳</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sz w:val="24"/>
                <w:szCs w:val="24"/>
              </w:rPr>
              <w:t>19116125</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郑德俊</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外语院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公共领域英文译写规范与南京地域文化对外传播——以“明孝陵”英译为例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王易玮</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21116102</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王银泉</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外语院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非洲部族文化变迁对“一带一路”倡议下中非交流的影响研究——以肯尼亚为例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贾世璇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21116220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韩纪琴</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外语院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美学负载词在中国的译介与传播——以“物哀”为例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王芮</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sz w:val="24"/>
                <w:szCs w:val="24"/>
              </w:rPr>
              <w:t>31115402</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胡志强</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基于多传感器的农用车辆测障研究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宋正根</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30316111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薛金林</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lastRenderedPageBreak/>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基于冠层特征的果树施药气流场仿形化研究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缪佳佳</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30316330</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邱威</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植物纤维/聚乳酸（PLA）复合材料的界面改性方法及其性能研究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方敬杰</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33116106</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路琴</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应用于海边栈道WPC复合材料防海水腐蚀性能研究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仲新宇</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33116410</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何春霞</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基于Android图像识别的水稻病害检测系统开发</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邓子昂</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33116108</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肖茂华</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电喷镀Ni-P-BN-Al</w:t>
            </w:r>
            <w:r w:rsidRPr="008C6554">
              <w:rPr>
                <w:rFonts w:ascii="宋体" w:eastAsia="宋体" w:hAnsi="宋体" w:cs="Times New Roman" w:hint="eastAsia"/>
                <w:sz w:val="24"/>
                <w:szCs w:val="24"/>
                <w:vertAlign w:val="subscript"/>
              </w:rPr>
              <w:t>2</w:t>
            </w:r>
            <w:r w:rsidRPr="008C6554">
              <w:rPr>
                <w:rFonts w:ascii="宋体" w:eastAsia="宋体" w:hAnsi="宋体" w:cs="Times New Roman" w:hint="eastAsia"/>
                <w:sz w:val="24"/>
                <w:szCs w:val="24"/>
              </w:rPr>
              <w:t>O</w:t>
            </w:r>
            <w:r w:rsidRPr="008C6554">
              <w:rPr>
                <w:rFonts w:ascii="宋体" w:eastAsia="宋体" w:hAnsi="宋体" w:cs="Times New Roman" w:hint="eastAsia"/>
                <w:sz w:val="24"/>
                <w:szCs w:val="24"/>
                <w:vertAlign w:val="subscript"/>
              </w:rPr>
              <w:t>3</w:t>
            </w:r>
            <w:r w:rsidRPr="008C6554">
              <w:rPr>
                <w:rFonts w:ascii="宋体" w:eastAsia="宋体" w:hAnsi="宋体" w:cs="Times New Roman" w:hint="eastAsia"/>
                <w:sz w:val="24"/>
                <w:szCs w:val="24"/>
              </w:rPr>
              <w:t>复合镀层的制备及其性能研究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刘琳</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33116611</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康敏</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20181037089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多感知机器人柔性手爪及控制技术</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季钦杰</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32216316</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卢伟</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基于窄带图像分割技术的作物冠层反射光谱检测装置的研发</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邢智雄</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32316207</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丁永前</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20181037091</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基于嵌入式系统和热成像的母猪体温实时监测系统研究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岳洋</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32316119</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沈明霞</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工学院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20181037092</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氨气氛围木质素催化快速热解制备芳香胺的调控研究</w:t>
            </w:r>
          </w:p>
        </w:tc>
        <w:tc>
          <w:tcPr>
            <w:tcW w:w="450" w:type="pct"/>
            <w:shd w:val="clear" w:color="auto" w:fill="auto"/>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那馨文</w:t>
            </w:r>
          </w:p>
        </w:tc>
        <w:tc>
          <w:tcPr>
            <w:tcW w:w="535"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31116410</w:t>
            </w:r>
          </w:p>
        </w:tc>
        <w:tc>
          <w:tcPr>
            <w:tcW w:w="424" w:type="pct"/>
            <w:vAlign w:val="center"/>
          </w:tcPr>
          <w:p w:rsidR="008C6554" w:rsidRPr="008C6554" w:rsidRDefault="008C6554" w:rsidP="008C6554">
            <w:pPr>
              <w:rPr>
                <w:rFonts w:ascii="宋体" w:eastAsia="宋体" w:hAnsi="宋体" w:cs="宋体"/>
                <w:sz w:val="24"/>
                <w:szCs w:val="24"/>
              </w:rPr>
            </w:pPr>
            <w:r w:rsidRPr="008C6554">
              <w:rPr>
                <w:rFonts w:ascii="宋体" w:eastAsia="宋体" w:hAnsi="宋体" w:cs="Times New Roman" w:hint="eastAsia"/>
                <w:sz w:val="24"/>
                <w:szCs w:val="24"/>
              </w:rPr>
              <w:t>王效华</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草业院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20181037093</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lang w:val="zh-TW" w:eastAsia="zh-TW"/>
              </w:rPr>
              <w:t>紫花苜蓿耐盐相关基因的功能分析</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卢泳仪</w:t>
            </w:r>
          </w:p>
        </w:tc>
        <w:tc>
          <w:tcPr>
            <w:tcW w:w="535"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hint="eastAsia"/>
                <w:color w:val="000000" w:themeColor="text1"/>
                <w:sz w:val="24"/>
                <w:szCs w:val="24"/>
              </w:rPr>
              <w:t>31316307</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hint="eastAsia"/>
                <w:sz w:val="24"/>
                <w:szCs w:val="24"/>
              </w:rPr>
              <w:t>郭振飞</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20000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20181037094</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snapToGrid w:val="0"/>
              <w:spacing w:line="276" w:lineRule="auto"/>
              <w:contextualSpacing/>
              <w:rPr>
                <w:rFonts w:ascii="宋体" w:eastAsia="宋体" w:hAnsi="宋体" w:cs="宋体"/>
                <w:kern w:val="0"/>
                <w:sz w:val="24"/>
                <w:szCs w:val="24"/>
              </w:rPr>
            </w:pPr>
            <w:r w:rsidRPr="008C6554">
              <w:rPr>
                <w:rFonts w:ascii="宋体" w:eastAsia="宋体" w:hAnsi="宋体" w:cs="Times New Roman"/>
                <w:sz w:val="24"/>
                <w:szCs w:val="24"/>
              </w:rPr>
              <w:t>农地产权状态与农户信贷需求-基于土地确权试验区与非试验区的比较分析</w:t>
            </w:r>
          </w:p>
        </w:tc>
        <w:tc>
          <w:tcPr>
            <w:tcW w:w="450" w:type="pct"/>
            <w:shd w:val="clear" w:color="auto" w:fill="auto"/>
            <w:vAlign w:val="center"/>
          </w:tcPr>
          <w:p w:rsidR="008C6554" w:rsidRPr="008C6554" w:rsidRDefault="008C6554" w:rsidP="008C6554">
            <w:pPr>
              <w:snapToGrid w:val="0"/>
              <w:spacing w:line="276" w:lineRule="auto"/>
              <w:contextualSpacing/>
              <w:rPr>
                <w:rFonts w:ascii="宋体" w:eastAsia="宋体" w:hAnsi="宋体" w:cs="宋体"/>
                <w:kern w:val="0"/>
                <w:sz w:val="24"/>
                <w:szCs w:val="24"/>
              </w:rPr>
            </w:pPr>
            <w:r w:rsidRPr="008C6554">
              <w:rPr>
                <w:rFonts w:ascii="宋体" w:eastAsia="宋体" w:hAnsi="宋体" w:cs="Times New Roman"/>
                <w:sz w:val="24"/>
                <w:szCs w:val="24"/>
              </w:rPr>
              <w:t>陈翔宇</w:t>
            </w:r>
          </w:p>
        </w:tc>
        <w:tc>
          <w:tcPr>
            <w:tcW w:w="535" w:type="pct"/>
            <w:vAlign w:val="center"/>
          </w:tcPr>
          <w:p w:rsidR="008C6554" w:rsidRPr="008C6554" w:rsidRDefault="008C6554" w:rsidP="008C6554">
            <w:pPr>
              <w:snapToGrid w:val="0"/>
              <w:spacing w:line="276" w:lineRule="auto"/>
              <w:contextualSpacing/>
              <w:rPr>
                <w:rFonts w:ascii="宋体" w:eastAsia="宋体" w:hAnsi="宋体"/>
                <w:sz w:val="24"/>
                <w:szCs w:val="24"/>
              </w:rPr>
            </w:pPr>
            <w:r w:rsidRPr="008C6554">
              <w:rPr>
                <w:rFonts w:ascii="宋体" w:eastAsia="宋体" w:hAnsi="宋体" w:hint="eastAsia"/>
                <w:color w:val="000000"/>
                <w:sz w:val="24"/>
                <w:szCs w:val="24"/>
              </w:rPr>
              <w:t>13216114</w:t>
            </w:r>
          </w:p>
        </w:tc>
        <w:tc>
          <w:tcPr>
            <w:tcW w:w="424" w:type="pct"/>
            <w:vAlign w:val="center"/>
          </w:tcPr>
          <w:p w:rsidR="008C6554" w:rsidRPr="008C6554" w:rsidRDefault="008C6554" w:rsidP="008C6554">
            <w:pPr>
              <w:snapToGrid w:val="0"/>
              <w:spacing w:line="276" w:lineRule="auto"/>
              <w:contextualSpacing/>
              <w:rPr>
                <w:rFonts w:ascii="宋体" w:eastAsia="宋体" w:hAnsi="宋体" w:cs="Times New Roman"/>
                <w:sz w:val="24"/>
                <w:szCs w:val="24"/>
              </w:rPr>
            </w:pPr>
            <w:r w:rsidRPr="008C6554">
              <w:rPr>
                <w:rFonts w:ascii="宋体" w:eastAsia="宋体" w:hAnsi="宋体" w:cs="Times New Roman"/>
                <w:sz w:val="24"/>
                <w:szCs w:val="24"/>
              </w:rPr>
              <w:t>张龙耀</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宋体"/>
                <w:kern w:val="0"/>
                <w:sz w:val="24"/>
                <w:szCs w:val="24"/>
              </w:rPr>
            </w:pPr>
            <w:r w:rsidRPr="008C6554">
              <w:rPr>
                <w:rFonts w:ascii="宋体" w:eastAsia="宋体" w:hAnsi="宋体" w:cs="宋体" w:hint="eastAsia"/>
                <w:kern w:val="0"/>
                <w:sz w:val="24"/>
                <w:szCs w:val="24"/>
              </w:rPr>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20181037095</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玉米农产品期货价格保险对农户收入和生产行为的影响研究--以安徽省泗县为例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郑宇</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27116120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王翌秋</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lastRenderedPageBreak/>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20181037096</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土地流转履约保证保险试点效果及潜在需求影响因数分析--基于江苏省海门市的调查</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徐昊男</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16316417</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董晓林</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20181037097</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龙头企业带动型产业链下农户信贷可获得性研究--以苏州常熟市为例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王锡妍</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16316303</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周月书</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20181037098</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上市公司商誉减值影响因素研究--以沪市A股制造业为例</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张雪莹</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16816216</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吴虹雁</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20181037099</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产品型农业众筹消费者参与度影响因素研究--基于江苏省及周边地区的调查</w:t>
            </w: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刘思成</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16316110</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潘军昌</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r w:rsidR="008C6554" w:rsidRPr="008C6554" w:rsidTr="008C6554">
        <w:trPr>
          <w:trHeight w:val="567"/>
        </w:trPr>
        <w:tc>
          <w:tcPr>
            <w:tcW w:w="338"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kern w:val="0"/>
                <w:sz w:val="24"/>
                <w:szCs w:val="24"/>
              </w:rPr>
              <w:t>金融院</w:t>
            </w:r>
          </w:p>
        </w:tc>
        <w:tc>
          <w:tcPr>
            <w:tcW w:w="650" w:type="pct"/>
            <w:vAlign w:val="center"/>
          </w:tcPr>
          <w:p w:rsidR="008C6554" w:rsidRPr="008C6554" w:rsidRDefault="008C6554" w:rsidP="008C6554">
            <w:pPr>
              <w:rPr>
                <w:rFonts w:ascii="宋体" w:eastAsia="宋体" w:hAnsi="宋体" w:cs="宋体"/>
                <w:color w:val="000000"/>
                <w:sz w:val="24"/>
                <w:szCs w:val="24"/>
              </w:rPr>
            </w:pPr>
            <w:r w:rsidRPr="008C6554">
              <w:rPr>
                <w:rFonts w:ascii="宋体" w:eastAsia="宋体" w:hAnsi="宋体" w:hint="eastAsia"/>
                <w:color w:val="000000"/>
                <w:sz w:val="24"/>
                <w:szCs w:val="24"/>
              </w:rPr>
              <w:t>20181037100</w:t>
            </w:r>
          </w:p>
        </w:tc>
        <w:tc>
          <w:tcPr>
            <w:tcW w:w="60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宋体" w:hint="eastAsia"/>
                <w:sz w:val="24"/>
                <w:szCs w:val="24"/>
              </w:rPr>
              <w:t>创新训练项目</w:t>
            </w:r>
          </w:p>
        </w:tc>
        <w:tc>
          <w:tcPr>
            <w:tcW w:w="1450" w:type="pct"/>
            <w:shd w:val="clear" w:color="auto" w:fill="auto"/>
            <w:vAlign w:val="center"/>
          </w:tcPr>
          <w:p w:rsidR="008C6554" w:rsidRPr="008C6554" w:rsidRDefault="008C6554" w:rsidP="008C6554">
            <w:pPr>
              <w:widowControl/>
              <w:rPr>
                <w:rFonts w:ascii="宋体" w:eastAsia="宋体" w:hAnsi="宋体" w:cs="Times New Roman"/>
                <w:sz w:val="24"/>
                <w:szCs w:val="24"/>
              </w:rPr>
            </w:pPr>
            <w:r w:rsidRPr="008C6554">
              <w:rPr>
                <w:rFonts w:ascii="宋体" w:eastAsia="宋体" w:hAnsi="宋体" w:cs="Times New Roman"/>
                <w:sz w:val="24"/>
                <w:szCs w:val="24"/>
              </w:rPr>
              <w:t>风险市场化视角下“保险+期货”对小微农户主体的经济福利研究——基于安徽省太湖县和江西省鄱阳县的调研</w:t>
            </w:r>
          </w:p>
          <w:p w:rsidR="008C6554" w:rsidRPr="008C6554" w:rsidRDefault="008C6554" w:rsidP="008C6554">
            <w:pPr>
              <w:rPr>
                <w:rFonts w:ascii="宋体" w:eastAsia="宋体" w:hAnsi="宋体" w:cs="Times New Roman"/>
                <w:sz w:val="24"/>
                <w:szCs w:val="24"/>
              </w:rPr>
            </w:pPr>
          </w:p>
        </w:tc>
        <w:tc>
          <w:tcPr>
            <w:tcW w:w="450" w:type="pct"/>
            <w:shd w:val="clear" w:color="auto" w:fill="auto"/>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袁胤栋</w:t>
            </w:r>
          </w:p>
        </w:tc>
        <w:tc>
          <w:tcPr>
            <w:tcW w:w="535" w:type="pct"/>
            <w:vAlign w:val="center"/>
          </w:tcPr>
          <w:p w:rsidR="008C6554" w:rsidRPr="008C6554" w:rsidRDefault="008C6554" w:rsidP="008C6554">
            <w:pPr>
              <w:rPr>
                <w:rFonts w:ascii="宋体" w:eastAsia="宋体" w:hAnsi="宋体"/>
                <w:sz w:val="24"/>
                <w:szCs w:val="24"/>
              </w:rPr>
            </w:pPr>
            <w:r w:rsidRPr="008C6554">
              <w:rPr>
                <w:rFonts w:ascii="宋体" w:eastAsia="宋体" w:hAnsi="宋体" w:hint="eastAsia"/>
                <w:color w:val="000000"/>
                <w:sz w:val="24"/>
                <w:szCs w:val="24"/>
              </w:rPr>
              <w:t>16816221</w:t>
            </w:r>
          </w:p>
        </w:tc>
        <w:tc>
          <w:tcPr>
            <w:tcW w:w="424" w:type="pct"/>
            <w:vAlign w:val="center"/>
          </w:tcPr>
          <w:p w:rsidR="008C6554" w:rsidRPr="008C6554" w:rsidRDefault="008C6554" w:rsidP="008C6554">
            <w:pPr>
              <w:rPr>
                <w:rFonts w:ascii="宋体" w:eastAsia="宋体" w:hAnsi="宋体" w:cs="Times New Roman"/>
                <w:sz w:val="24"/>
                <w:szCs w:val="24"/>
              </w:rPr>
            </w:pPr>
            <w:r w:rsidRPr="008C6554">
              <w:rPr>
                <w:rFonts w:ascii="宋体" w:eastAsia="宋体" w:hAnsi="宋体" w:cs="Times New Roman"/>
                <w:sz w:val="24"/>
                <w:szCs w:val="24"/>
              </w:rPr>
              <w:t>汤颖梅</w:t>
            </w:r>
          </w:p>
        </w:tc>
        <w:tc>
          <w:tcPr>
            <w:tcW w:w="552" w:type="pct"/>
            <w:vAlign w:val="center"/>
          </w:tcPr>
          <w:p w:rsidR="008C6554" w:rsidRPr="008C6554" w:rsidRDefault="008C6554" w:rsidP="008C6554">
            <w:pPr>
              <w:adjustRightInd w:val="0"/>
              <w:snapToGrid w:val="0"/>
              <w:spacing w:line="0" w:lineRule="atLeast"/>
              <w:rPr>
                <w:rFonts w:ascii="宋体" w:eastAsia="宋体" w:hAnsi="宋体" w:cs="Times New Roman"/>
                <w:sz w:val="24"/>
                <w:szCs w:val="24"/>
              </w:rPr>
            </w:pPr>
            <w:r w:rsidRPr="008C6554">
              <w:rPr>
                <w:rFonts w:ascii="宋体" w:eastAsia="宋体" w:hAnsi="宋体" w:cs="Times New Roman" w:hint="eastAsia"/>
                <w:sz w:val="24"/>
                <w:szCs w:val="24"/>
              </w:rPr>
              <w:t>10000</w:t>
            </w:r>
          </w:p>
        </w:tc>
      </w:tr>
    </w:tbl>
    <w:p w:rsidR="007F01EB" w:rsidRDefault="007F01EB"/>
    <w:p w:rsidR="007F01EB" w:rsidRDefault="007F01EB"/>
    <w:sectPr w:rsidR="007F01EB" w:rsidSect="007F01E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E85" w:rsidRDefault="00A20E85" w:rsidP="00483C77">
      <w:r>
        <w:separator/>
      </w:r>
    </w:p>
  </w:endnote>
  <w:endnote w:type="continuationSeparator" w:id="0">
    <w:p w:rsidR="00A20E85" w:rsidRDefault="00A20E85" w:rsidP="0048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E85" w:rsidRDefault="00A20E85" w:rsidP="00483C77">
      <w:r>
        <w:separator/>
      </w:r>
    </w:p>
  </w:footnote>
  <w:footnote w:type="continuationSeparator" w:id="0">
    <w:p w:rsidR="00A20E85" w:rsidRDefault="00A20E85" w:rsidP="00483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F01EB"/>
    <w:rsid w:val="004760FA"/>
    <w:rsid w:val="00483C77"/>
    <w:rsid w:val="00576568"/>
    <w:rsid w:val="005A6CDF"/>
    <w:rsid w:val="007023FC"/>
    <w:rsid w:val="00796A68"/>
    <w:rsid w:val="007F01EB"/>
    <w:rsid w:val="0087721A"/>
    <w:rsid w:val="008C6554"/>
    <w:rsid w:val="00A20E85"/>
    <w:rsid w:val="00B51296"/>
    <w:rsid w:val="00B61C5D"/>
    <w:rsid w:val="00DD18FC"/>
    <w:rsid w:val="00DD1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6D7D6"/>
  <w15:docId w15:val="{B5F74786-6E79-4480-A4DE-75F14A2DE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F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3C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483C77"/>
    <w:rPr>
      <w:sz w:val="18"/>
      <w:szCs w:val="18"/>
    </w:rPr>
  </w:style>
  <w:style w:type="paragraph" w:styleId="a5">
    <w:name w:val="footer"/>
    <w:basedOn w:val="a"/>
    <w:link w:val="a6"/>
    <w:uiPriority w:val="99"/>
    <w:semiHidden/>
    <w:unhideWhenUsed/>
    <w:rsid w:val="00483C77"/>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483C77"/>
    <w:rPr>
      <w:sz w:val="18"/>
      <w:szCs w:val="18"/>
    </w:rPr>
  </w:style>
  <w:style w:type="character" w:customStyle="1" w:styleId="style9">
    <w:name w:val="style9"/>
    <w:basedOn w:val="a0"/>
    <w:rsid w:val="00483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1042</Words>
  <Characters>5943</Characters>
  <Application>Microsoft Office Word</Application>
  <DocSecurity>0</DocSecurity>
  <Lines>49</Lines>
  <Paragraphs>13</Paragraphs>
  <ScaleCrop>false</ScaleCrop>
  <Company>NJAU</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2018-05-08T02:32:00Z</dcterms:created>
  <dcterms:modified xsi:type="dcterms:W3CDTF">2018-05-27T01:23:00Z</dcterms:modified>
</cp:coreProperties>
</file>